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EB" w:rsidRDefault="00DC35EB" w:rsidP="00F675AD">
      <w:pPr>
        <w:pStyle w:val="1"/>
        <w:spacing w:before="120"/>
        <w:ind w:left="66"/>
        <w:jc w:val="both"/>
        <w:rPr>
          <w:sz w:val="28"/>
          <w:szCs w:val="28"/>
          <w:lang w:val="en-US" w:eastAsia="ru-RU"/>
        </w:rPr>
      </w:pPr>
      <w:r w:rsidRPr="00DC35EB">
        <w:rPr>
          <w:sz w:val="28"/>
          <w:szCs w:val="28"/>
          <w:lang w:eastAsia="ru-RU"/>
        </w:rPr>
        <w:t>Федеральное государственное бюджетное учреждение науки Институт филологии Сибирского отделения Российской академии наук (ИФЛ СО РАН) (сектор литературоведения).</w:t>
      </w:r>
    </w:p>
    <w:p w:rsidR="00F675AD" w:rsidRPr="00F675AD" w:rsidRDefault="00F675AD" w:rsidP="00F675AD">
      <w:pPr>
        <w:pStyle w:val="1"/>
        <w:spacing w:before="120"/>
        <w:ind w:left="66"/>
        <w:jc w:val="both"/>
        <w:rPr>
          <w:sz w:val="28"/>
          <w:szCs w:val="28"/>
          <w:lang w:eastAsia="ru-RU"/>
        </w:rPr>
      </w:pPr>
      <w:r w:rsidRPr="00F675AD">
        <w:rPr>
          <w:sz w:val="28"/>
          <w:szCs w:val="28"/>
          <w:lang w:eastAsia="ru-RU"/>
        </w:rPr>
        <w:t>630090, Новосибирск, ул. Николаева, 8</w:t>
      </w:r>
    </w:p>
    <w:p w:rsidR="00F675AD" w:rsidRPr="00F675AD" w:rsidRDefault="00F675AD" w:rsidP="00F675AD">
      <w:pPr>
        <w:pStyle w:val="1"/>
        <w:spacing w:before="120"/>
        <w:ind w:left="66"/>
        <w:jc w:val="both"/>
        <w:rPr>
          <w:sz w:val="28"/>
          <w:szCs w:val="28"/>
          <w:lang w:eastAsia="ru-RU"/>
        </w:rPr>
      </w:pPr>
      <w:r w:rsidRPr="00F675AD">
        <w:rPr>
          <w:sz w:val="28"/>
          <w:szCs w:val="28"/>
          <w:lang w:eastAsia="ru-RU"/>
        </w:rPr>
        <w:t>тел./факс: 8-(383)330-15-18;  8(383) 330–13–31</w:t>
      </w:r>
    </w:p>
    <w:p w:rsidR="00F675AD" w:rsidRPr="00F675AD" w:rsidRDefault="00F675AD" w:rsidP="00F675AD">
      <w:pPr>
        <w:pStyle w:val="1"/>
        <w:spacing w:before="120"/>
        <w:ind w:left="66"/>
        <w:jc w:val="both"/>
        <w:rPr>
          <w:sz w:val="28"/>
          <w:szCs w:val="28"/>
          <w:lang w:eastAsia="ru-RU"/>
        </w:rPr>
      </w:pPr>
      <w:r w:rsidRPr="00F675AD">
        <w:rPr>
          <w:sz w:val="28"/>
          <w:szCs w:val="28"/>
          <w:lang w:eastAsia="ru-RU"/>
        </w:rPr>
        <w:t xml:space="preserve">ifl@philology.nsc.ru </w:t>
      </w:r>
    </w:p>
    <w:p w:rsidR="00F675AD" w:rsidRPr="00F675AD" w:rsidRDefault="00F675AD" w:rsidP="00F675AD">
      <w:pPr>
        <w:pStyle w:val="1"/>
        <w:spacing w:before="120"/>
        <w:ind w:left="66"/>
        <w:jc w:val="both"/>
        <w:rPr>
          <w:sz w:val="28"/>
          <w:szCs w:val="28"/>
          <w:lang w:eastAsia="ru-RU"/>
        </w:rPr>
      </w:pPr>
      <w:r w:rsidRPr="00F675AD">
        <w:rPr>
          <w:sz w:val="28"/>
          <w:szCs w:val="28"/>
          <w:lang w:eastAsia="ru-RU"/>
        </w:rPr>
        <w:t>silantev@philology.nsc.ru</w:t>
      </w:r>
    </w:p>
    <w:p w:rsidR="00F675AD" w:rsidRPr="00F675AD" w:rsidRDefault="00F675AD" w:rsidP="00F675AD">
      <w:pPr>
        <w:pStyle w:val="1"/>
        <w:spacing w:before="120"/>
        <w:ind w:left="66"/>
        <w:jc w:val="both"/>
        <w:rPr>
          <w:sz w:val="28"/>
          <w:szCs w:val="28"/>
          <w:lang w:eastAsia="ru-RU"/>
        </w:rPr>
      </w:pPr>
      <w:r w:rsidRPr="00F675AD">
        <w:rPr>
          <w:sz w:val="28"/>
          <w:szCs w:val="28"/>
          <w:lang w:eastAsia="ru-RU"/>
        </w:rPr>
        <w:t>motiv_ifl@ngs.rumotiv_ifl@ngs.ru</w:t>
      </w:r>
    </w:p>
    <w:p w:rsidR="00F675AD" w:rsidRPr="00F675AD" w:rsidRDefault="00F675AD" w:rsidP="00F675AD">
      <w:pPr>
        <w:pStyle w:val="1"/>
        <w:spacing w:before="120"/>
        <w:ind w:left="66"/>
        <w:jc w:val="center"/>
        <w:rPr>
          <w:sz w:val="28"/>
          <w:szCs w:val="28"/>
          <w:lang w:eastAsia="ru-RU"/>
        </w:rPr>
      </w:pPr>
    </w:p>
    <w:p w:rsidR="00F675AD" w:rsidRPr="00F675AD" w:rsidRDefault="00F675AD" w:rsidP="00F675AD">
      <w:pPr>
        <w:pStyle w:val="1"/>
        <w:spacing w:before="120"/>
        <w:ind w:left="66"/>
        <w:jc w:val="center"/>
        <w:rPr>
          <w:sz w:val="28"/>
          <w:szCs w:val="28"/>
          <w:lang w:eastAsia="ru-RU"/>
        </w:rPr>
      </w:pPr>
    </w:p>
    <w:p w:rsidR="00F675AD" w:rsidRPr="00F675AD" w:rsidRDefault="00F675AD" w:rsidP="00F675AD">
      <w:pPr>
        <w:pStyle w:val="1"/>
        <w:spacing w:before="120"/>
        <w:ind w:left="66"/>
        <w:jc w:val="center"/>
        <w:rPr>
          <w:b/>
          <w:sz w:val="28"/>
          <w:szCs w:val="28"/>
          <w:lang w:eastAsia="ru-RU"/>
        </w:rPr>
      </w:pPr>
      <w:r w:rsidRPr="00F675AD">
        <w:rPr>
          <w:b/>
          <w:sz w:val="28"/>
          <w:szCs w:val="28"/>
          <w:lang w:eastAsia="ru-RU"/>
        </w:rPr>
        <w:t>Список трудов сотрудников ведущего учреждения –</w:t>
      </w:r>
    </w:p>
    <w:p w:rsidR="00F675AD" w:rsidRPr="00F675AD" w:rsidRDefault="00F675AD" w:rsidP="00F675AD">
      <w:pPr>
        <w:pStyle w:val="1"/>
        <w:spacing w:before="120"/>
        <w:ind w:left="66"/>
        <w:jc w:val="center"/>
        <w:rPr>
          <w:b/>
          <w:sz w:val="28"/>
          <w:szCs w:val="28"/>
          <w:lang w:eastAsia="ru-RU"/>
        </w:rPr>
      </w:pPr>
    </w:p>
    <w:p w:rsidR="00F675AD" w:rsidRPr="00F675AD" w:rsidRDefault="00F675AD" w:rsidP="00F675AD">
      <w:pPr>
        <w:pStyle w:val="1"/>
        <w:spacing w:before="120" w:line="276" w:lineRule="auto"/>
        <w:ind w:left="66"/>
        <w:jc w:val="center"/>
        <w:rPr>
          <w:b/>
          <w:sz w:val="28"/>
          <w:szCs w:val="28"/>
          <w:lang w:eastAsia="ru-RU"/>
        </w:rPr>
      </w:pPr>
      <w:r w:rsidRPr="00F675AD">
        <w:rPr>
          <w:b/>
          <w:sz w:val="28"/>
          <w:szCs w:val="28"/>
          <w:lang w:eastAsia="ru-RU"/>
        </w:rPr>
        <w:t>«Института филологии Сибирского отделения Российской Академии наук (СО РАН)» Сектор литературоведения</w:t>
      </w:r>
    </w:p>
    <w:p w:rsidR="004C1988" w:rsidRPr="00F675AD" w:rsidRDefault="004C1988" w:rsidP="00F675AD">
      <w:pPr>
        <w:pStyle w:val="1"/>
        <w:spacing w:before="120" w:line="276" w:lineRule="auto"/>
        <w:ind w:left="66"/>
        <w:jc w:val="center"/>
        <w:rPr>
          <w:sz w:val="28"/>
          <w:szCs w:val="28"/>
        </w:rPr>
      </w:pPr>
      <w:r w:rsidRPr="00F675AD">
        <w:rPr>
          <w:b/>
          <w:sz w:val="28"/>
          <w:szCs w:val="28"/>
        </w:rPr>
        <w:t>Список трудов сотрудников ведущего учреждения –</w:t>
      </w:r>
      <w:r w:rsidRPr="00F675AD">
        <w:rPr>
          <w:sz w:val="28"/>
          <w:szCs w:val="28"/>
        </w:rPr>
        <w:t xml:space="preserve"> </w:t>
      </w:r>
    </w:p>
    <w:p w:rsidR="004C1988" w:rsidRPr="00F675AD" w:rsidRDefault="004C1988" w:rsidP="004C1988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  <w:r w:rsidRPr="00F675AD">
        <w:rPr>
          <w:b/>
          <w:sz w:val="28"/>
          <w:szCs w:val="28"/>
        </w:rPr>
        <w:t>Новосибирского государственного педагогического университета»</w:t>
      </w:r>
    </w:p>
    <w:p w:rsidR="004C1988" w:rsidRPr="00F675AD" w:rsidRDefault="004C1988" w:rsidP="004C1988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</w:p>
    <w:p w:rsidR="004C1988" w:rsidRPr="00F675AD" w:rsidRDefault="004C1988" w:rsidP="004C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AD">
        <w:rPr>
          <w:rFonts w:ascii="Times New Roman" w:hAnsi="Times New Roman" w:cs="Times New Roman"/>
          <w:b/>
          <w:sz w:val="28"/>
          <w:szCs w:val="28"/>
        </w:rPr>
        <w:t>Труды Е.Ю. Куликовой</w:t>
      </w:r>
    </w:p>
    <w:p w:rsidR="004C1988" w:rsidRPr="00F675AD" w:rsidRDefault="004C1988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>1. Куликова, Е. Ю. Пространство и его динамический аспект в лирике акмеистов (монография) / Е. Ю. Куликова.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Новосибирск: Свиньин и сыновья, 2011.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5AD">
        <w:rPr>
          <w:rFonts w:ascii="Times New Roman" w:hAnsi="Times New Roman" w:cs="Times New Roman"/>
          <w:sz w:val="28"/>
          <w:szCs w:val="28"/>
        </w:rPr>
        <w:t>530 с.</w:t>
      </w:r>
    </w:p>
    <w:p w:rsidR="004C1988" w:rsidRPr="00F675AD" w:rsidRDefault="004C1988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 xml:space="preserve">2. Куликова, Е. Ю. О пространственной динамике в лирике акмеистов / Е. Ю. Куликова // Вестник Сургутского государственного педагогического университета.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Сургут, 2011.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No 3 (14).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>С. 189–193.</w:t>
      </w:r>
    </w:p>
    <w:p w:rsidR="004C1988" w:rsidRPr="00F675AD" w:rsidRDefault="004C1988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 xml:space="preserve">3. Куликова, Е. Ю. Акмеизм vs символизм: пространство, вещь, лирическая динамика / Е. Ю. Куликова // ФИЛОLOGOS.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Елец: ЕГУ им. И. А. Бунина, 2011.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No 11.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С. 56–63.</w:t>
      </w:r>
    </w:p>
    <w:p w:rsidR="004C1988" w:rsidRPr="00F675AD" w:rsidRDefault="004C1988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 xml:space="preserve">4. Куликова, Е. Ю. Художественная динамика и лейтмотив путешествия в лирике акмеистов / Е. Ю. Куликова // Вестник Челябинского государственного университета. Сер. «Филология. Искусствоведение».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Вып. 61.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N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675AD">
        <w:rPr>
          <w:rFonts w:ascii="Times New Roman" w:hAnsi="Times New Roman" w:cs="Times New Roman"/>
          <w:sz w:val="28"/>
          <w:szCs w:val="28"/>
        </w:rPr>
        <w:t xml:space="preserve"> 37 (252).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2011.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С. 57–61.</w:t>
      </w:r>
    </w:p>
    <w:p w:rsidR="004C1988" w:rsidRPr="00F675AD" w:rsidRDefault="004C1988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>5. Куликова, Е. Ю. О поэтических путешествиях в лирике акмеистов</w:t>
      </w:r>
      <w:r w:rsidR="00CB2636" w:rsidRPr="00F675AD">
        <w:rPr>
          <w:rFonts w:ascii="Times New Roman" w:hAnsi="Times New Roman" w:cs="Times New Roman"/>
          <w:sz w:val="28"/>
          <w:szCs w:val="28"/>
        </w:rPr>
        <w:t xml:space="preserve"> / Е. Ю. Кули</w:t>
      </w:r>
      <w:r w:rsidRPr="00F675AD">
        <w:rPr>
          <w:rFonts w:ascii="Times New Roman" w:hAnsi="Times New Roman" w:cs="Times New Roman"/>
          <w:sz w:val="28"/>
          <w:szCs w:val="28"/>
        </w:rPr>
        <w:t xml:space="preserve">кова // Научная мысль Кавказа.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Вып. 4.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2011.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75AD">
        <w:rPr>
          <w:rFonts w:ascii="Times New Roman" w:hAnsi="Times New Roman" w:cs="Times New Roman"/>
          <w:sz w:val="28"/>
          <w:szCs w:val="28"/>
        </w:rPr>
        <w:t>С. 149–153.</w:t>
      </w:r>
    </w:p>
    <w:p w:rsidR="004C1988" w:rsidRPr="00F675AD" w:rsidRDefault="00CB2636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>6.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Куликова</w:t>
      </w:r>
      <w:r w:rsidRPr="00F675AD">
        <w:rPr>
          <w:rFonts w:ascii="Times New Roman" w:hAnsi="Times New Roman" w:cs="Times New Roman"/>
          <w:sz w:val="28"/>
          <w:szCs w:val="28"/>
        </w:rPr>
        <w:t>,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Е. Ю. О «продвижении в пространстве» и о «пребывании в пространстве» в лирике акмеистов</w:t>
      </w:r>
      <w:r w:rsidRPr="00F675AD">
        <w:rPr>
          <w:rFonts w:ascii="Times New Roman" w:hAnsi="Times New Roman" w:cs="Times New Roman"/>
          <w:sz w:val="28"/>
          <w:szCs w:val="28"/>
        </w:rPr>
        <w:t xml:space="preserve"> / Е. Ю. Куликова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// Вестник Сочинского государственного университета туризма и курортного дела. — Вып. 4 (18). — 2011. — С. 183–185.</w:t>
      </w:r>
    </w:p>
    <w:p w:rsidR="004C1988" w:rsidRPr="00F675AD" w:rsidRDefault="00CB2636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>7.</w:t>
      </w:r>
      <w:r w:rsidR="004C1988" w:rsidRPr="00F675AD">
        <w:rPr>
          <w:rFonts w:ascii="Times New Roman" w:hAnsi="Times New Roman" w:cs="Times New Roman"/>
          <w:sz w:val="28"/>
          <w:szCs w:val="28"/>
        </w:rPr>
        <w:t>. Куликова Е. Ю. Морской топос в «Африканском дневнике» Н. Гумилева</w:t>
      </w:r>
      <w:r w:rsidRPr="00F675AD">
        <w:rPr>
          <w:rFonts w:ascii="Times New Roman" w:hAnsi="Times New Roman" w:cs="Times New Roman"/>
          <w:sz w:val="28"/>
          <w:szCs w:val="28"/>
        </w:rPr>
        <w:t xml:space="preserve"> / Е. Ю. Куликова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// Филологический класс: региональный методический </w:t>
      </w:r>
      <w:r w:rsidR="004C1988" w:rsidRPr="00F675AD">
        <w:rPr>
          <w:rFonts w:ascii="Times New Roman" w:hAnsi="Times New Roman" w:cs="Times New Roman"/>
          <w:sz w:val="28"/>
          <w:szCs w:val="28"/>
        </w:rPr>
        <w:lastRenderedPageBreak/>
        <w:t>журнал учителей словесников Урала. — Екатеринбург. — No 1(31). — 2013. — С. 62–64.</w:t>
      </w:r>
    </w:p>
    <w:p w:rsidR="004C1988" w:rsidRPr="00F675AD" w:rsidRDefault="00CB2636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>8</w:t>
      </w:r>
      <w:r w:rsidR="004C1988" w:rsidRPr="00F675AD">
        <w:rPr>
          <w:rFonts w:ascii="Times New Roman" w:hAnsi="Times New Roman" w:cs="Times New Roman"/>
          <w:sz w:val="28"/>
          <w:szCs w:val="28"/>
        </w:rPr>
        <w:t>. Куликова</w:t>
      </w:r>
      <w:r w:rsidRPr="00F675AD">
        <w:rPr>
          <w:rFonts w:ascii="Times New Roman" w:hAnsi="Times New Roman" w:cs="Times New Roman"/>
          <w:sz w:val="28"/>
          <w:szCs w:val="28"/>
        </w:rPr>
        <w:t>,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Е. Ю. О жанре пантуна в творчестве Н. Гумилева</w:t>
      </w:r>
      <w:r w:rsidRPr="00F675AD">
        <w:rPr>
          <w:rFonts w:ascii="Times New Roman" w:hAnsi="Times New Roman" w:cs="Times New Roman"/>
          <w:sz w:val="28"/>
          <w:szCs w:val="28"/>
        </w:rPr>
        <w:t xml:space="preserve"> / Е. Ю. Куликова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// European Social Science Journal / Европейский журнал социальных наук.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1988" w:rsidRPr="00F675AD">
        <w:rPr>
          <w:rFonts w:ascii="Times New Roman" w:hAnsi="Times New Roman" w:cs="Times New Roman"/>
          <w:sz w:val="28"/>
          <w:szCs w:val="28"/>
        </w:rPr>
        <w:t>М., 2013.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№ 12 (39).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1988" w:rsidRPr="00F675AD">
        <w:rPr>
          <w:rFonts w:ascii="Times New Roman" w:hAnsi="Times New Roman" w:cs="Times New Roman"/>
          <w:sz w:val="28"/>
          <w:szCs w:val="28"/>
        </w:rPr>
        <w:t>Т. 2.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С. 175-183. </w:t>
      </w:r>
    </w:p>
    <w:p w:rsidR="004C1988" w:rsidRPr="00F675AD" w:rsidRDefault="00CB2636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>9</w:t>
      </w:r>
      <w:r w:rsidR="004C1988" w:rsidRPr="00F675AD">
        <w:rPr>
          <w:rFonts w:ascii="Times New Roman" w:hAnsi="Times New Roman" w:cs="Times New Roman"/>
          <w:sz w:val="28"/>
          <w:szCs w:val="28"/>
        </w:rPr>
        <w:t>. Куликова</w:t>
      </w:r>
      <w:r w:rsidRPr="00F675AD">
        <w:rPr>
          <w:rFonts w:ascii="Times New Roman" w:hAnsi="Times New Roman" w:cs="Times New Roman"/>
          <w:sz w:val="28"/>
          <w:szCs w:val="28"/>
        </w:rPr>
        <w:t>,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Е. Ю. Николай Гумилев: пантуны и вариации</w:t>
      </w:r>
      <w:r w:rsidRPr="00F675AD">
        <w:rPr>
          <w:rFonts w:ascii="Times New Roman" w:hAnsi="Times New Roman" w:cs="Times New Roman"/>
          <w:sz w:val="28"/>
          <w:szCs w:val="28"/>
        </w:rPr>
        <w:t xml:space="preserve"> / Е. Ю. Куликова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// Сибирский филологический журнал.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2014.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№ 1.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С. 104-109. </w:t>
      </w:r>
    </w:p>
    <w:p w:rsidR="00725997" w:rsidRPr="00F675AD" w:rsidRDefault="00CB2636" w:rsidP="004C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5AD">
        <w:rPr>
          <w:rFonts w:ascii="Times New Roman" w:hAnsi="Times New Roman" w:cs="Times New Roman"/>
          <w:sz w:val="28"/>
          <w:szCs w:val="28"/>
        </w:rPr>
        <w:t>10</w:t>
      </w:r>
      <w:r w:rsidR="004C1988" w:rsidRPr="00F675AD">
        <w:rPr>
          <w:rFonts w:ascii="Times New Roman" w:hAnsi="Times New Roman" w:cs="Times New Roman"/>
          <w:sz w:val="28"/>
          <w:szCs w:val="28"/>
        </w:rPr>
        <w:t>. Куликова</w:t>
      </w:r>
      <w:r w:rsidR="00F675AD" w:rsidRPr="00F675AD">
        <w:rPr>
          <w:rFonts w:ascii="Times New Roman" w:hAnsi="Times New Roman" w:cs="Times New Roman"/>
          <w:sz w:val="28"/>
          <w:szCs w:val="28"/>
        </w:rPr>
        <w:t>,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Е. Ю. Пантун Николая Гумилева «Гончарова и Ларионов»</w:t>
      </w:r>
      <w:r w:rsidR="00F675AD" w:rsidRPr="00F675AD">
        <w:rPr>
          <w:rFonts w:ascii="Times New Roman" w:hAnsi="Times New Roman" w:cs="Times New Roman"/>
          <w:sz w:val="28"/>
          <w:szCs w:val="28"/>
        </w:rPr>
        <w:t xml:space="preserve"> / </w:t>
      </w:r>
      <w:r w:rsidR="00F675AD">
        <w:rPr>
          <w:rFonts w:ascii="Times New Roman" w:hAnsi="Times New Roman" w:cs="Times New Roman"/>
          <w:sz w:val="28"/>
          <w:szCs w:val="28"/>
        </w:rPr>
        <w:t>Е. Ю. Кули</w:t>
      </w:r>
      <w:r w:rsidR="00F675AD" w:rsidRPr="00F675AD">
        <w:rPr>
          <w:rFonts w:ascii="Times New Roman" w:hAnsi="Times New Roman" w:cs="Times New Roman"/>
          <w:sz w:val="28"/>
          <w:szCs w:val="28"/>
        </w:rPr>
        <w:t>кова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// Вестник Кемеровского государственного университета культуры и искусств.</w:t>
      </w:r>
      <w:r w:rsidR="00F675AD"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75AD"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5AD" w:rsidRPr="00F675AD">
        <w:rPr>
          <w:rFonts w:ascii="Times New Roman" w:hAnsi="Times New Roman" w:cs="Times New Roman"/>
          <w:sz w:val="28"/>
          <w:szCs w:val="28"/>
        </w:rPr>
        <w:t>2014</w:t>
      </w:r>
      <w:r w:rsid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675AD" w:rsidRPr="00F675AD">
        <w:rPr>
          <w:rFonts w:ascii="Times New Roman" w:hAnsi="Times New Roman" w:cs="Times New Roman"/>
          <w:sz w:val="28"/>
          <w:szCs w:val="28"/>
        </w:rPr>
        <w:t>№ 28.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1988" w:rsidRPr="00F675AD">
        <w:rPr>
          <w:rFonts w:ascii="Times New Roman" w:hAnsi="Times New Roman" w:cs="Times New Roman"/>
          <w:sz w:val="28"/>
          <w:szCs w:val="28"/>
        </w:rPr>
        <w:t xml:space="preserve"> С. 192-198.</w:t>
      </w:r>
    </w:p>
    <w:p w:rsidR="00F675AD" w:rsidRDefault="00F675AD" w:rsidP="00F6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AD" w:rsidRDefault="00F675AD" w:rsidP="00F6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AD">
        <w:rPr>
          <w:rFonts w:ascii="Times New Roman" w:hAnsi="Times New Roman" w:cs="Times New Roman"/>
          <w:b/>
          <w:sz w:val="28"/>
          <w:szCs w:val="28"/>
        </w:rPr>
        <w:t>Труды Е.В. Капинос</w:t>
      </w:r>
    </w:p>
    <w:p w:rsidR="00F675AD" w:rsidRP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5AD" w:rsidRP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75AD">
        <w:rPr>
          <w:rFonts w:ascii="Times New Roman" w:hAnsi="Times New Roman" w:cs="Times New Roman"/>
          <w:sz w:val="28"/>
          <w:szCs w:val="28"/>
        </w:rPr>
        <w:t>. Капинос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AD">
        <w:rPr>
          <w:rFonts w:ascii="Times New Roman" w:hAnsi="Times New Roman" w:cs="Times New Roman"/>
          <w:sz w:val="28"/>
          <w:szCs w:val="28"/>
        </w:rPr>
        <w:t xml:space="preserve"> Е.В. Малые формы поэзии и прозы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</w:rPr>
        <w:t>(Бунин и другие) / ответственный редактор К.В. Анисимов.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675AD">
        <w:rPr>
          <w:rFonts w:ascii="Times New Roman" w:hAnsi="Times New Roman" w:cs="Times New Roman"/>
          <w:sz w:val="28"/>
          <w:szCs w:val="28"/>
        </w:rPr>
        <w:t xml:space="preserve"> Новосибирск, 2012.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334 с. </w:t>
      </w:r>
    </w:p>
    <w:p w:rsid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75AD">
        <w:rPr>
          <w:rFonts w:ascii="Times New Roman" w:hAnsi="Times New Roman" w:cs="Times New Roman"/>
          <w:sz w:val="28"/>
          <w:szCs w:val="28"/>
        </w:rPr>
        <w:t>. Капинос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AD">
        <w:rPr>
          <w:rFonts w:ascii="Times New Roman" w:hAnsi="Times New Roman" w:cs="Times New Roman"/>
          <w:sz w:val="28"/>
          <w:szCs w:val="28"/>
        </w:rPr>
        <w:t xml:space="preserve"> Е.В.Малая художественная форма: Семантическая концентрация, автоперсонажность, лиризм</w:t>
      </w:r>
      <w:r>
        <w:rPr>
          <w:rFonts w:ascii="Times New Roman" w:hAnsi="Times New Roman" w:cs="Times New Roman"/>
          <w:sz w:val="28"/>
          <w:szCs w:val="28"/>
        </w:rPr>
        <w:t xml:space="preserve"> / Е. В. Капинос</w:t>
      </w:r>
      <w:r w:rsidRPr="00F675AD">
        <w:rPr>
          <w:rFonts w:ascii="Times New Roman" w:hAnsi="Times New Roman" w:cs="Times New Roman"/>
          <w:sz w:val="28"/>
          <w:szCs w:val="28"/>
        </w:rPr>
        <w:t xml:space="preserve"> // Сибирский филологический журнал.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 2013.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 № 1.</w:t>
      </w:r>
      <w:r w:rsidRPr="00F6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5AD">
        <w:rPr>
          <w:rFonts w:ascii="Times New Roman" w:hAnsi="Times New Roman" w:cs="Times New Roman"/>
          <w:sz w:val="28"/>
          <w:szCs w:val="28"/>
        </w:rPr>
        <w:t xml:space="preserve">  С. 5-9.</w:t>
      </w:r>
    </w:p>
    <w:p w:rsid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AD" w:rsidRDefault="00F675AD" w:rsidP="00F6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AD">
        <w:rPr>
          <w:rFonts w:ascii="Times New Roman" w:hAnsi="Times New Roman" w:cs="Times New Roman"/>
          <w:b/>
          <w:sz w:val="28"/>
          <w:szCs w:val="28"/>
        </w:rPr>
        <w:t>Труды</w:t>
      </w:r>
      <w:r w:rsidRPr="00F675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75AD">
        <w:rPr>
          <w:rFonts w:ascii="Times New Roman" w:hAnsi="Times New Roman" w:cs="Times New Roman"/>
          <w:b/>
          <w:sz w:val="28"/>
          <w:szCs w:val="28"/>
        </w:rPr>
        <w:t>И</w:t>
      </w:r>
      <w:r w:rsidRPr="00F675A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675AD">
        <w:rPr>
          <w:rFonts w:ascii="Times New Roman" w:hAnsi="Times New Roman" w:cs="Times New Roman"/>
          <w:b/>
          <w:sz w:val="28"/>
          <w:szCs w:val="28"/>
        </w:rPr>
        <w:t>Е</w:t>
      </w:r>
      <w:r w:rsidRPr="00F675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F675AD">
        <w:rPr>
          <w:rFonts w:ascii="Times New Roman" w:hAnsi="Times New Roman" w:cs="Times New Roman"/>
          <w:b/>
          <w:sz w:val="28"/>
          <w:szCs w:val="28"/>
        </w:rPr>
        <w:t>Лощилова</w:t>
      </w:r>
    </w:p>
    <w:p w:rsidR="00F675AD" w:rsidRPr="00F675AD" w:rsidRDefault="00F675AD" w:rsidP="00F6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75AD" w:rsidRP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75AD">
        <w:rPr>
          <w:rFonts w:ascii="Times New Roman" w:hAnsi="Times New Roman" w:cs="Times New Roman"/>
          <w:sz w:val="28"/>
          <w:szCs w:val="28"/>
        </w:rPr>
        <w:t>. Лощилов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AD">
        <w:rPr>
          <w:rFonts w:ascii="Times New Roman" w:hAnsi="Times New Roman" w:cs="Times New Roman"/>
          <w:sz w:val="28"/>
          <w:szCs w:val="28"/>
        </w:rPr>
        <w:t xml:space="preserve"> И. Е. Минус-прием: три иллюстрации // «Минус-прием»: Вопросы поэтики: межвузовский сб. научных работ / под ред. Н. А. Ермаковой. — Новосибирск: Издательство НГПУ, 2011. — С. 92–124.</w:t>
      </w:r>
    </w:p>
    <w:p w:rsidR="00F675AD" w:rsidRP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75AD">
        <w:rPr>
          <w:rFonts w:ascii="Times New Roman" w:hAnsi="Times New Roman" w:cs="Times New Roman"/>
          <w:sz w:val="28"/>
          <w:szCs w:val="28"/>
        </w:rPr>
        <w:t>. Лощилов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AD">
        <w:rPr>
          <w:rFonts w:ascii="Times New Roman" w:hAnsi="Times New Roman" w:cs="Times New Roman"/>
          <w:sz w:val="28"/>
          <w:szCs w:val="28"/>
        </w:rPr>
        <w:t xml:space="preserve"> И. Е. Петр Потемкин и Марина Цветаева: предварительные заметки к теме</w:t>
      </w:r>
      <w:r>
        <w:rPr>
          <w:rFonts w:ascii="Times New Roman" w:hAnsi="Times New Roman" w:cs="Times New Roman"/>
          <w:sz w:val="28"/>
          <w:szCs w:val="28"/>
        </w:rPr>
        <w:t xml:space="preserve"> / Е. И. Лощилов</w:t>
      </w:r>
      <w:r w:rsidRPr="00F675AD">
        <w:rPr>
          <w:rFonts w:ascii="Times New Roman" w:hAnsi="Times New Roman" w:cs="Times New Roman"/>
          <w:sz w:val="28"/>
          <w:szCs w:val="28"/>
        </w:rPr>
        <w:t xml:space="preserve"> // Куприяновские чтения-2009: Сборник научных статей и материалов. — Иваново: Издательство «Листос», 2011. — С. 44–54.</w:t>
      </w:r>
    </w:p>
    <w:p w:rsidR="00F675AD" w:rsidRP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75AD">
        <w:rPr>
          <w:rFonts w:ascii="Times New Roman" w:hAnsi="Times New Roman" w:cs="Times New Roman"/>
          <w:sz w:val="28"/>
          <w:szCs w:val="28"/>
        </w:rPr>
        <w:t>. Лощилов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AD">
        <w:rPr>
          <w:rFonts w:ascii="Times New Roman" w:hAnsi="Times New Roman" w:cs="Times New Roman"/>
          <w:sz w:val="28"/>
          <w:szCs w:val="28"/>
        </w:rPr>
        <w:t xml:space="preserve"> И. Е. Имя Хлебникова как аргумент в спорах о Заболоцком </w:t>
      </w:r>
      <w:r>
        <w:rPr>
          <w:rFonts w:ascii="Times New Roman" w:hAnsi="Times New Roman" w:cs="Times New Roman"/>
          <w:sz w:val="28"/>
          <w:szCs w:val="28"/>
        </w:rPr>
        <w:t xml:space="preserve"> / И. Е. Лощилов </w:t>
      </w:r>
      <w:r w:rsidRPr="00F675AD">
        <w:rPr>
          <w:rFonts w:ascii="Times New Roman" w:hAnsi="Times New Roman" w:cs="Times New Roman"/>
          <w:sz w:val="28"/>
          <w:szCs w:val="28"/>
        </w:rPr>
        <w:t>// Велимир Хлебников в новом тысячелетии. — М.: ИМЛИ РАН, 2012. — С. 253–279.</w:t>
      </w:r>
    </w:p>
    <w:p w:rsidR="00F675AD" w:rsidRPr="00920C56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75AD">
        <w:rPr>
          <w:rFonts w:ascii="Times New Roman" w:hAnsi="Times New Roman" w:cs="Times New Roman"/>
          <w:sz w:val="28"/>
          <w:szCs w:val="28"/>
        </w:rPr>
        <w:t>.  Лощилов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AD">
        <w:rPr>
          <w:rFonts w:ascii="Times New Roman" w:hAnsi="Times New Roman" w:cs="Times New Roman"/>
          <w:sz w:val="28"/>
          <w:szCs w:val="28"/>
        </w:rPr>
        <w:t xml:space="preserve"> И. Е. К вопросу об источниках стихотворения Велимира Хлебникова «Море» /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5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75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Лощилов</w:t>
      </w:r>
      <w:r w:rsidRPr="00F675AD">
        <w:rPr>
          <w:rFonts w:ascii="Times New Roman" w:hAnsi="Times New Roman" w:cs="Times New Roman"/>
          <w:sz w:val="28"/>
          <w:szCs w:val="28"/>
        </w:rPr>
        <w:t xml:space="preserve"> //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675AD">
        <w:rPr>
          <w:rFonts w:ascii="Times New Roman" w:hAnsi="Times New Roman" w:cs="Times New Roman"/>
          <w:sz w:val="28"/>
          <w:szCs w:val="28"/>
        </w:rPr>
        <w:t xml:space="preserve">. —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F675AD">
        <w:rPr>
          <w:rFonts w:ascii="Times New Roman" w:hAnsi="Times New Roman" w:cs="Times New Roman"/>
          <w:sz w:val="28"/>
          <w:szCs w:val="28"/>
        </w:rPr>
        <w:t xml:space="preserve">. 8: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Medieval</w:t>
      </w:r>
      <w:r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675AD">
        <w:rPr>
          <w:rFonts w:ascii="Times New Roman" w:hAnsi="Times New Roman" w:cs="Times New Roman"/>
          <w:sz w:val="28"/>
          <w:szCs w:val="28"/>
        </w:rPr>
        <w:t xml:space="preserve">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Modernism</w:t>
      </w:r>
      <w:r w:rsidRPr="00F675AD">
        <w:rPr>
          <w:rFonts w:ascii="Times New Roman" w:hAnsi="Times New Roman" w:cs="Times New Roman"/>
          <w:sz w:val="28"/>
          <w:szCs w:val="28"/>
        </w:rPr>
        <w:t xml:space="preserve">. </w:t>
      </w:r>
      <w:r w:rsidRPr="00F675AD">
        <w:rPr>
          <w:rFonts w:ascii="Times New Roman" w:hAnsi="Times New Roman" w:cs="Times New Roman"/>
          <w:sz w:val="28"/>
          <w:szCs w:val="28"/>
          <w:lang w:val="en-US"/>
        </w:rPr>
        <w:t>Studies in Honor of Ronald Vroon / ed. by L. Fleishman, A. Ospovat, F. Poljakov. — Frankfurt am Main, Berlin, Bern, Bruxelles, New York, Oxford, Wien: Peter Lang, 2012. — P. 227–248.</w:t>
      </w:r>
    </w:p>
    <w:p w:rsidR="00F675AD" w:rsidRPr="00920C56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5AD" w:rsidRDefault="00F675AD" w:rsidP="00F6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AD">
        <w:rPr>
          <w:rFonts w:ascii="Times New Roman" w:hAnsi="Times New Roman" w:cs="Times New Roman"/>
          <w:b/>
          <w:sz w:val="28"/>
          <w:szCs w:val="28"/>
        </w:rPr>
        <w:t>Труды Е.Н. Проскуриной</w:t>
      </w:r>
    </w:p>
    <w:p w:rsidR="00F675AD" w:rsidRPr="00F675AD" w:rsidRDefault="00F675AD" w:rsidP="00F6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75AD">
        <w:rPr>
          <w:rFonts w:ascii="Times New Roman" w:hAnsi="Times New Roman" w:cs="Times New Roman"/>
          <w:sz w:val="28"/>
          <w:szCs w:val="28"/>
        </w:rPr>
        <w:t>. Проскурина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AD">
        <w:rPr>
          <w:rFonts w:ascii="Times New Roman" w:hAnsi="Times New Roman" w:cs="Times New Roman"/>
          <w:sz w:val="28"/>
          <w:szCs w:val="28"/>
        </w:rPr>
        <w:t xml:space="preserve"> Е. Н. Кинематографичность и театральность романа И. Одоевцевой «Зеркало»</w:t>
      </w:r>
      <w:r>
        <w:rPr>
          <w:rFonts w:ascii="Times New Roman" w:hAnsi="Times New Roman" w:cs="Times New Roman"/>
          <w:sz w:val="28"/>
          <w:szCs w:val="28"/>
        </w:rPr>
        <w:t xml:space="preserve"> / Е. Н. Проскурина</w:t>
      </w:r>
      <w:r w:rsidRPr="00F675AD">
        <w:rPr>
          <w:rFonts w:ascii="Times New Roman" w:hAnsi="Times New Roman" w:cs="Times New Roman"/>
          <w:sz w:val="28"/>
          <w:szCs w:val="28"/>
        </w:rPr>
        <w:t xml:space="preserve"> // Ежегодник Дома русского зарубежья им. А. И. Солженицына. Вып. 2. — М.: Дом русского зарубежья им. Александра Солженицына, 2011. — С. 265–279.</w:t>
      </w:r>
    </w:p>
    <w:p w:rsid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AD" w:rsidRDefault="00F675AD" w:rsidP="00F6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AD">
        <w:rPr>
          <w:rFonts w:ascii="Times New Roman" w:hAnsi="Times New Roman" w:cs="Times New Roman"/>
          <w:b/>
          <w:sz w:val="28"/>
          <w:szCs w:val="28"/>
        </w:rPr>
        <w:t>Труды Ю.В. Шатина</w:t>
      </w:r>
    </w:p>
    <w:p w:rsidR="00F675AD" w:rsidRPr="00F675AD" w:rsidRDefault="00F675AD" w:rsidP="00F6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AD" w:rsidRPr="00F675AD" w:rsidRDefault="00F675AD" w:rsidP="00F6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75AD">
        <w:rPr>
          <w:rFonts w:ascii="Times New Roman" w:hAnsi="Times New Roman" w:cs="Times New Roman"/>
          <w:sz w:val="28"/>
          <w:szCs w:val="28"/>
        </w:rPr>
        <w:t>. Шатин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AD">
        <w:rPr>
          <w:rFonts w:ascii="Times New Roman" w:hAnsi="Times New Roman" w:cs="Times New Roman"/>
          <w:sz w:val="28"/>
          <w:szCs w:val="28"/>
        </w:rPr>
        <w:t xml:space="preserve"> Ю. В. Концепт сердца и его художественная деконструкция в русской поэзии 20 века</w:t>
      </w:r>
      <w:r>
        <w:rPr>
          <w:rFonts w:ascii="Times New Roman" w:hAnsi="Times New Roman" w:cs="Times New Roman"/>
          <w:sz w:val="28"/>
          <w:szCs w:val="28"/>
        </w:rPr>
        <w:t xml:space="preserve"> / Ю. В. Шатин</w:t>
      </w:r>
      <w:r w:rsidRPr="00F675AD">
        <w:rPr>
          <w:rFonts w:ascii="Times New Roman" w:hAnsi="Times New Roman" w:cs="Times New Roman"/>
          <w:sz w:val="28"/>
          <w:szCs w:val="28"/>
        </w:rPr>
        <w:t xml:space="preserve"> // Zicie serca...Wydanictwo universytetu Marii Curie —Skladowskej /Lublin/ 2012/ С. 31 — 43.</w:t>
      </w:r>
    </w:p>
    <w:sectPr w:rsidR="00F675AD" w:rsidRPr="00F675AD" w:rsidSect="0092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8B8"/>
    <w:rsid w:val="00185354"/>
    <w:rsid w:val="002918B8"/>
    <w:rsid w:val="00466E4C"/>
    <w:rsid w:val="004C1988"/>
    <w:rsid w:val="00725997"/>
    <w:rsid w:val="00820EA5"/>
    <w:rsid w:val="00920C56"/>
    <w:rsid w:val="0092211A"/>
    <w:rsid w:val="00AB5435"/>
    <w:rsid w:val="00AF49B8"/>
    <w:rsid w:val="00CB2636"/>
    <w:rsid w:val="00D34B8A"/>
    <w:rsid w:val="00DC35EB"/>
    <w:rsid w:val="00F6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997"/>
    <w:rPr>
      <w:color w:val="0000FF"/>
      <w:u w:val="single"/>
    </w:rPr>
  </w:style>
  <w:style w:type="paragraph" w:customStyle="1" w:styleId="1">
    <w:name w:val="Абзац списка1"/>
    <w:basedOn w:val="a"/>
    <w:rsid w:val="004C19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2015-08-19T20:02:00Z</cp:lastPrinted>
  <dcterms:created xsi:type="dcterms:W3CDTF">2015-08-19T18:13:00Z</dcterms:created>
  <dcterms:modified xsi:type="dcterms:W3CDTF">2015-08-30T06:53:00Z</dcterms:modified>
</cp:coreProperties>
</file>